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9532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9532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71EB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32E8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322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D32E8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71EB8" w:rsidRPr="00A71EB8">
        <w:rPr>
          <w:rFonts w:ascii="Times New Roman" w:hAnsi="Times New Roman" w:cs="Times New Roman"/>
        </w:rPr>
        <w:t>п</w:t>
      </w:r>
      <w:r w:rsidR="00A71EB8" w:rsidRPr="00A71EB8">
        <w:rPr>
          <w:rFonts w:ascii="Times New Roman" w:hAnsi="Times New Roman" w:cs="Times New Roman"/>
        </w:rPr>
        <w:t>редусмотреть газификацию населенного пункта д. Юрино.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9532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9532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9532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1EB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A71EB8" w:rsidRDefault="00A71EB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B8">
              <w:rPr>
                <w:rFonts w:ascii="Times New Roman" w:hAnsi="Times New Roman" w:cs="Times New Roman"/>
              </w:rPr>
              <w:t>Предусмотреть газификацию населенного пункта д. Юрино.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1EB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A7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3541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95323"/>
    <w:rsid w:val="003D1E31"/>
    <w:rsid w:val="003E7718"/>
    <w:rsid w:val="00406108"/>
    <w:rsid w:val="004750F4"/>
    <w:rsid w:val="004B0C4A"/>
    <w:rsid w:val="0053541D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71EB8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32E85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49C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2020-10-19T12:25:00Z</dcterms:modified>
</cp:coreProperties>
</file>